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386"/>
        <w:gridCol w:w="2386"/>
        <w:gridCol w:w="1781"/>
        <w:gridCol w:w="605"/>
        <w:gridCol w:w="2386"/>
        <w:gridCol w:w="2386"/>
        <w:gridCol w:w="2386"/>
      </w:tblGrid>
      <w:tr w:rsidR="00D86919" w:rsidTr="00FE4D2B">
        <w:trPr>
          <w:tblHeader/>
        </w:trPr>
        <w:tc>
          <w:tcPr>
            <w:tcW w:w="7688" w:type="dxa"/>
            <w:gridSpan w:val="4"/>
            <w:tcBorders>
              <w:bottom w:val="nil"/>
            </w:tcBorders>
          </w:tcPr>
          <w:p w:rsidR="00D86919" w:rsidRDefault="00D86919" w:rsidP="00A0431E">
            <w:pPr>
              <w:tabs>
                <w:tab w:val="left" w:pos="2865"/>
              </w:tabs>
            </w:pPr>
            <w:r>
              <w:tab/>
            </w:r>
          </w:p>
          <w:p w:rsidR="00D86919" w:rsidRPr="00EB02C6" w:rsidRDefault="00D86919" w:rsidP="00A0431E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7763" w:type="dxa"/>
            <w:gridSpan w:val="4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  <w:rPr>
                <w:sz w:val="24"/>
              </w:rPr>
            </w:pPr>
            <w:r w:rsidRPr="00EB02C6">
              <w:rPr>
                <w:sz w:val="24"/>
              </w:rPr>
              <w:t>Content</w:t>
            </w:r>
            <w:r>
              <w:rPr>
                <w:sz w:val="24"/>
              </w:rPr>
              <w:t xml:space="preserve"> Coverage</w:t>
            </w:r>
          </w:p>
          <w:p w:rsidR="00D86919" w:rsidRPr="00EB02C6" w:rsidRDefault="00D86919" w:rsidP="00A0431E">
            <w:pPr>
              <w:tabs>
                <w:tab w:val="left" w:pos="28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Person of Interest &amp; Visit/Visitor</w:t>
            </w:r>
          </w:p>
        </w:tc>
      </w:tr>
      <w:tr w:rsidR="00D86919" w:rsidTr="00FE4D2B">
        <w:trPr>
          <w:tblHeader/>
        </w:trPr>
        <w:tc>
          <w:tcPr>
            <w:tcW w:w="1135" w:type="dxa"/>
            <w:tcBorders>
              <w:top w:val="nil"/>
            </w:tcBorders>
          </w:tcPr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Autumn 1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Autumn 2</w:t>
            </w:r>
          </w:p>
        </w:tc>
        <w:tc>
          <w:tcPr>
            <w:tcW w:w="2386" w:type="dxa"/>
            <w:gridSpan w:val="2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Spring 1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Spring 2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Summer 1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  <w:jc w:val="center"/>
            </w:pPr>
            <w:r>
              <w:t>Summer 2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Nursery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What do uncomfortable, embarrassed and upset mean?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online relationships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Reception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what do uncomfortable, embarrassed and upset mean?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online relationships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Use Tizzy to draw a picture.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Year 1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trusted adults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Coding – </w:t>
            </w:r>
            <w:r w:rsidR="00470FBA">
              <w:t>I</w:t>
            </w:r>
            <w:bookmarkStart w:id="0" w:name="_GoBack"/>
            <w:bookmarkEnd w:id="0"/>
            <w:r>
              <w:t>ntro to coding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Photography – taking photos, uses of information technology, 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1 – On the move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</w:t>
            </w:r>
          </w:p>
          <w:p w:rsidR="0080219C" w:rsidRPr="0080219C" w:rsidRDefault="0080219C" w:rsidP="00A0431E">
            <w:pPr>
              <w:tabs>
                <w:tab w:val="left" w:pos="2865"/>
              </w:tabs>
              <w:rPr>
                <w:i/>
              </w:rPr>
            </w:pPr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1 – Simple Inputs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Year 2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trusted adults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level 2 – Refresher level 1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Photography – re-taking photos to improve, explore light, recognise image changes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2 – Different sorts of input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</w:t>
            </w: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2 – Buttons &amp; instructions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Pr="0080219C" w:rsidRDefault="0080219C" w:rsidP="00A0431E">
            <w:pPr>
              <w:tabs>
                <w:tab w:val="left" w:pos="2865"/>
              </w:tabs>
              <w:rPr>
                <w:b/>
              </w:rPr>
            </w:pPr>
            <w:r w:rsidRPr="0080219C">
              <w:rPr>
                <w:i/>
              </w:rPr>
              <w:t>Microsoft-based learning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lastRenderedPageBreak/>
              <w:t>Year 3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Online/Offline Identity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Coding – Level 3 - </w:t>
            </w:r>
            <w:proofErr w:type="spellStart"/>
            <w:r w:rsidR="00FE4D2B">
              <w:t>D</w:t>
            </w:r>
            <w:r>
              <w:t>equence</w:t>
            </w:r>
            <w:proofErr w:type="spellEnd"/>
            <w:r>
              <w:t xml:space="preserve"> &amp; animation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Online relationships – sharing information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Using Microsoft Word – creating a stone age poster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3 – Conditional events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C26A3B" w:rsidRDefault="00C26A3B" w:rsidP="00A0431E">
            <w:pPr>
              <w:tabs>
                <w:tab w:val="left" w:pos="2865"/>
              </w:tabs>
            </w:pPr>
          </w:p>
          <w:p w:rsidR="00C26A3B" w:rsidRPr="00FE4D2B" w:rsidRDefault="00C26A3B" w:rsidP="00A0431E">
            <w:pPr>
              <w:tabs>
                <w:tab w:val="left" w:pos="2865"/>
              </w:tabs>
              <w:rPr>
                <w:i/>
              </w:rPr>
            </w:pPr>
            <w:r w:rsidRPr="00FE4D2B">
              <w:rPr>
                <w:i/>
              </w:rPr>
              <w:t>Coding – Using Microbits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Year 4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Image &amp; identity – how you feel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4 - Introduction to variables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Online relationships – safe online relationships.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>Using Microsoft Word – creating a stone age poster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– Level 4 – Repetition and Loops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</w:t>
            </w: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C26A3B" w:rsidRDefault="00C26A3B" w:rsidP="00A0431E">
            <w:pPr>
              <w:tabs>
                <w:tab w:val="left" w:pos="2865"/>
              </w:tabs>
            </w:pPr>
          </w:p>
          <w:p w:rsidR="00C26A3B" w:rsidRPr="00FE4D2B" w:rsidRDefault="00C26A3B" w:rsidP="00A0431E">
            <w:pPr>
              <w:tabs>
                <w:tab w:val="left" w:pos="2865"/>
              </w:tabs>
              <w:rPr>
                <w:i/>
              </w:rPr>
            </w:pPr>
            <w:r w:rsidRPr="00FE4D2B">
              <w:rPr>
                <w:i/>
              </w:rPr>
              <w:t>Coding – Using Microbits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Year 5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copyright &amp; ownership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- Level 5 - speed, direction &amp; co-ordinates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Using Microsoft Word – creating a space poster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Coding </w:t>
            </w:r>
            <w:proofErr w:type="gramStart"/>
            <w:r>
              <w:t>-  Level</w:t>
            </w:r>
            <w:proofErr w:type="gramEnd"/>
            <w:r>
              <w:t xml:space="preserve"> 5 – Random numbers &amp; stimulation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bullying</w:t>
            </w:r>
          </w:p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</w:t>
            </w: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C26A3B" w:rsidRPr="00FE4D2B" w:rsidRDefault="00C26A3B" w:rsidP="00C26A3B">
            <w:pPr>
              <w:tabs>
                <w:tab w:val="left" w:pos="2865"/>
              </w:tabs>
              <w:rPr>
                <w:i/>
              </w:rPr>
            </w:pPr>
            <w:r w:rsidRPr="00FE4D2B">
              <w:rPr>
                <w:i/>
              </w:rPr>
              <w:t>Coding – Using Microbits</w:t>
            </w:r>
          </w:p>
          <w:p w:rsidR="00C26A3B" w:rsidRDefault="00C26A3B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</w:tr>
      <w:tr w:rsidR="00D86919" w:rsidTr="00FE4D2B">
        <w:trPr>
          <w:trHeight w:val="1984"/>
        </w:trPr>
        <w:tc>
          <w:tcPr>
            <w:tcW w:w="1135" w:type="dxa"/>
            <w:shd w:val="clear" w:color="auto" w:fill="FBE4D5" w:themeFill="accent2" w:themeFillTint="33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Year 6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 xml:space="preserve">E-Safety – </w:t>
            </w:r>
            <w:r w:rsidR="00FE4D2B">
              <w:t>S</w:t>
            </w:r>
            <w:r>
              <w:t>elf</w:t>
            </w:r>
            <w:r w:rsidR="00FE4D2B">
              <w:t>-</w:t>
            </w:r>
            <w:r>
              <w:t>image – stereotypes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- Year 6 – More complex variables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– Antibullying – be kind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 w:rsidRPr="008738AF">
              <w:t>Microsoft Word, PowerPoint or Publisher</w:t>
            </w:r>
            <w:r>
              <w:t xml:space="preserve"> to create an information text about crime and punishment.</w:t>
            </w:r>
          </w:p>
        </w:tc>
        <w:tc>
          <w:tcPr>
            <w:tcW w:w="2386" w:type="dxa"/>
            <w:gridSpan w:val="2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Online reputation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D86919" w:rsidRDefault="00D86919" w:rsidP="00A0431E">
            <w:pPr>
              <w:tabs>
                <w:tab w:val="left" w:pos="2865"/>
              </w:tabs>
            </w:pPr>
            <w:r>
              <w:t>Coding - Year 6 – Object properties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E-Safety lesson – Online bullying</w:t>
            </w:r>
          </w:p>
          <w:p w:rsidR="0080219C" w:rsidRDefault="0080219C" w:rsidP="00A0431E">
            <w:pPr>
              <w:tabs>
                <w:tab w:val="left" w:pos="2865"/>
              </w:tabs>
            </w:pPr>
          </w:p>
          <w:p w:rsidR="0080219C" w:rsidRPr="0080219C" w:rsidRDefault="0080219C" w:rsidP="0080219C">
            <w:r w:rsidRPr="0080219C">
              <w:rPr>
                <w:i/>
              </w:rPr>
              <w:t>Microsoft-based learning</w:t>
            </w: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 xml:space="preserve"> E-Safety lesson – Managing information online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C26A3B" w:rsidRPr="00FE4D2B" w:rsidRDefault="00C26A3B" w:rsidP="00C26A3B">
            <w:pPr>
              <w:tabs>
                <w:tab w:val="left" w:pos="2865"/>
              </w:tabs>
              <w:rPr>
                <w:i/>
              </w:rPr>
            </w:pPr>
            <w:r w:rsidRPr="00FE4D2B">
              <w:rPr>
                <w:i/>
              </w:rPr>
              <w:t>Coding – Using Microbits</w:t>
            </w:r>
          </w:p>
          <w:p w:rsidR="00C26A3B" w:rsidRDefault="00C26A3B" w:rsidP="00A0431E">
            <w:pPr>
              <w:tabs>
                <w:tab w:val="left" w:pos="2865"/>
              </w:tabs>
            </w:pPr>
          </w:p>
        </w:tc>
        <w:tc>
          <w:tcPr>
            <w:tcW w:w="2386" w:type="dxa"/>
          </w:tcPr>
          <w:p w:rsidR="00D86919" w:rsidRDefault="00D86919" w:rsidP="00A0431E">
            <w:pPr>
              <w:tabs>
                <w:tab w:val="left" w:pos="2865"/>
              </w:tabs>
            </w:pPr>
            <w:r>
              <w:t>E-Safety lesson – Privacy &amp; Security</w:t>
            </w:r>
          </w:p>
          <w:p w:rsidR="00D86919" w:rsidRDefault="00D86919" w:rsidP="00A0431E">
            <w:pPr>
              <w:tabs>
                <w:tab w:val="left" w:pos="2865"/>
              </w:tabs>
            </w:pPr>
          </w:p>
          <w:p w:rsidR="0080219C" w:rsidRDefault="0080219C" w:rsidP="00A0431E">
            <w:pPr>
              <w:tabs>
                <w:tab w:val="left" w:pos="2865"/>
              </w:tabs>
            </w:pPr>
            <w:r w:rsidRPr="0080219C">
              <w:rPr>
                <w:i/>
              </w:rPr>
              <w:t>Microsoft-based learning</w:t>
            </w:r>
          </w:p>
        </w:tc>
      </w:tr>
    </w:tbl>
    <w:p w:rsidR="00D86919" w:rsidRPr="00D86919" w:rsidRDefault="00D86919" w:rsidP="00D86919"/>
    <w:sectPr w:rsidR="00D86919" w:rsidRPr="00D86919" w:rsidSect="00D86919">
      <w:headerReference w:type="default" r:id="rId6"/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19" w:rsidRDefault="00D86919" w:rsidP="00D86919">
      <w:pPr>
        <w:spacing w:after="0" w:line="240" w:lineRule="auto"/>
      </w:pPr>
      <w:r>
        <w:separator/>
      </w:r>
    </w:p>
  </w:endnote>
  <w:endnote w:type="continuationSeparator" w:id="0">
    <w:p w:rsidR="00D86919" w:rsidRDefault="00D86919" w:rsidP="00D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19" w:rsidRDefault="00D86919" w:rsidP="00D86919">
      <w:pPr>
        <w:spacing w:after="0" w:line="240" w:lineRule="auto"/>
      </w:pPr>
      <w:r>
        <w:separator/>
      </w:r>
    </w:p>
  </w:footnote>
  <w:footnote w:type="continuationSeparator" w:id="0">
    <w:p w:rsidR="00D86919" w:rsidRDefault="00D86919" w:rsidP="00D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19" w:rsidRDefault="00D86919" w:rsidP="00D86919">
    <w:pPr>
      <w:pStyle w:val="Header"/>
      <w:tabs>
        <w:tab w:val="center" w:pos="6979"/>
        <w:tab w:val="right" w:pos="13958"/>
      </w:tabs>
      <w:jc w:val="center"/>
      <w:rPr>
        <w:rFonts w:cstheme="minorHAnsi"/>
        <w:sz w:val="28"/>
      </w:rPr>
    </w:pPr>
    <w:r w:rsidRPr="007A4F73">
      <w:rPr>
        <w:rFonts w:cstheme="minorHAnsi"/>
        <w:noProof/>
        <w:sz w:val="28"/>
      </w:rPr>
      <w:drawing>
        <wp:anchor distT="0" distB="0" distL="114300" distR="114300" simplePos="0" relativeHeight="251660288" behindDoc="0" locked="0" layoutInCell="1" allowOverlap="1" wp14:anchorId="47F2EC61" wp14:editId="4D630EE4">
          <wp:simplePos x="0" y="0"/>
          <wp:positionH relativeFrom="column">
            <wp:posOffset>8013700</wp:posOffset>
          </wp:positionH>
          <wp:positionV relativeFrom="paragraph">
            <wp:posOffset>-144780</wp:posOffset>
          </wp:positionV>
          <wp:extent cx="1519555" cy="825500"/>
          <wp:effectExtent l="0" t="0" r="0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a16="http://schemas.microsoft.com/office/drawing/2014/main" id="{68314132-B3F2-4C9D-8F5B-B12320CBE6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8314132-B3F2-4C9D-8F5B-B12320CBE610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16" r="-1991"/>
                  <a:stretch/>
                </pic:blipFill>
                <pic:spPr bwMode="auto">
                  <a:xfrm>
                    <a:off x="0" y="0"/>
                    <a:ext cx="1519555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3F2FDF" wp14:editId="4F1C5F31">
          <wp:simplePos x="0" y="0"/>
          <wp:positionH relativeFrom="column">
            <wp:posOffset>-711200</wp:posOffset>
          </wp:positionH>
          <wp:positionV relativeFrom="paragraph">
            <wp:posOffset>-343535</wp:posOffset>
          </wp:positionV>
          <wp:extent cx="1039091" cy="1055716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orp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91" cy="1055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2C6">
      <w:rPr>
        <w:rFonts w:cstheme="minorHAnsi"/>
        <w:sz w:val="28"/>
      </w:rPr>
      <w:t>Thorpe Hesley Primary School</w:t>
    </w:r>
  </w:p>
  <w:p w:rsidR="00D86919" w:rsidRDefault="00D86919" w:rsidP="00D86919">
    <w:pPr>
      <w:pStyle w:val="Header"/>
      <w:jc w:val="center"/>
      <w:rPr>
        <w:rFonts w:cstheme="minorHAnsi"/>
        <w:sz w:val="28"/>
      </w:rPr>
    </w:pPr>
    <w:r>
      <w:rPr>
        <w:rFonts w:cstheme="minorHAnsi"/>
        <w:sz w:val="28"/>
      </w:rPr>
      <w:t>Long Term Coverage</w:t>
    </w:r>
  </w:p>
  <w:p w:rsidR="00D86919" w:rsidRPr="00D86919" w:rsidRDefault="00D86919">
    <w:pPr>
      <w:pStyle w:val="Header"/>
      <w:rPr>
        <w:rFonts w:cstheme="minorHAnsi"/>
        <w:sz w:val="28"/>
      </w:rPr>
    </w:pPr>
    <w:r>
      <w:rPr>
        <w:rFonts w:cstheme="minorHAnsi"/>
        <w:sz w:val="28"/>
      </w:rPr>
      <w:tab/>
      <w:t>Subject: Computing</w:t>
    </w:r>
    <w:r>
      <w:rPr>
        <w:rFonts w:cstheme="minorHAnsi"/>
        <w:sz w:val="28"/>
      </w:rPr>
      <w:tab/>
    </w:r>
    <w:r>
      <w:rPr>
        <w:rFonts w:cstheme="minorHAnsi"/>
        <w:sz w:val="28"/>
      </w:rPr>
      <w:tab/>
      <w:t>Year: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19"/>
    <w:rsid w:val="00470FBA"/>
    <w:rsid w:val="006A35EF"/>
    <w:rsid w:val="0080219C"/>
    <w:rsid w:val="00C26A3B"/>
    <w:rsid w:val="00D86919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3FC3"/>
  <w15:chartTrackingRefBased/>
  <w15:docId w15:val="{AD66089B-62C4-42D8-B858-D763D79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19"/>
  </w:style>
  <w:style w:type="paragraph" w:styleId="Footer">
    <w:name w:val="footer"/>
    <w:basedOn w:val="Normal"/>
    <w:link w:val="FooterChar"/>
    <w:uiPriority w:val="99"/>
    <w:unhideWhenUsed/>
    <w:rsid w:val="00D8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Turner</dc:creator>
  <cp:keywords/>
  <dc:description/>
  <cp:lastModifiedBy>Aimee Turner</cp:lastModifiedBy>
  <cp:revision>5</cp:revision>
  <dcterms:created xsi:type="dcterms:W3CDTF">2023-11-15T10:37:00Z</dcterms:created>
  <dcterms:modified xsi:type="dcterms:W3CDTF">2023-11-15T13:08:00Z</dcterms:modified>
</cp:coreProperties>
</file>